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C45B" w14:textId="554D1C39" w:rsidR="00B57633" w:rsidRDefault="002E1B20" w:rsidP="000C0708">
      <w:pPr>
        <w:pStyle w:val="Titre1"/>
      </w:pPr>
      <w:r>
        <w:t>Directeur Technique / Ingénieur Electricien</w:t>
      </w:r>
    </w:p>
    <w:p w14:paraId="5282A22F" w14:textId="77777777" w:rsidR="008C1F6B" w:rsidRDefault="008C1F6B" w:rsidP="008C1F6B">
      <w:pPr>
        <w:pStyle w:val="Titre2"/>
      </w:pPr>
      <w:r w:rsidRPr="008C1F6B">
        <w:t>L’entreprise</w:t>
      </w:r>
    </w:p>
    <w:p w14:paraId="665C3B34" w14:textId="77777777" w:rsidR="00346832" w:rsidRPr="00346832" w:rsidRDefault="00346832" w:rsidP="00346832"/>
    <w:p w14:paraId="7894BA6A" w14:textId="51C1B148" w:rsidR="008C1F6B" w:rsidRDefault="008C1F6B" w:rsidP="00BD043C">
      <w:pPr>
        <w:pStyle w:val="Standard"/>
        <w:jc w:val="both"/>
      </w:pPr>
      <w:r>
        <w:t xml:space="preserve">L’AIESH est un gestionnaire de réseaux de distribution d’électricité de Wallonie, une équipe de 50 personnes – techniciens, personnel administratif et cadres – à votre service dans six communes wallonnes. Nous veillons quotidiennement à l’approvisionnement en énergie de plus de </w:t>
      </w:r>
      <w:r w:rsidRPr="00976C0F">
        <w:t>2</w:t>
      </w:r>
      <w:r w:rsidR="00BD043C" w:rsidRPr="00976C0F">
        <w:t>5</w:t>
      </w:r>
      <w:r w:rsidRPr="00976C0F">
        <w:t xml:space="preserve"> </w:t>
      </w:r>
      <w:r w:rsidR="007A06AD" w:rsidRPr="00976C0F">
        <w:t xml:space="preserve">000 </w:t>
      </w:r>
      <w:r w:rsidRPr="00976C0F">
        <w:t xml:space="preserve">foyers </w:t>
      </w:r>
      <w:r>
        <w:t>et entreprises.</w:t>
      </w:r>
    </w:p>
    <w:p w14:paraId="7CC07070" w14:textId="0EBB0B86" w:rsidR="008C1F6B" w:rsidRDefault="008C1F6B" w:rsidP="00BD043C">
      <w:pPr>
        <w:pStyle w:val="Standard"/>
        <w:jc w:val="both"/>
      </w:pPr>
      <w:r>
        <w:t>Les activités opérationnelles de l’AIESH sont la</w:t>
      </w:r>
      <w:r w:rsidR="00346832">
        <w:t xml:space="preserve"> </w:t>
      </w:r>
      <w:r w:rsidR="00346832" w:rsidRPr="00976C0F">
        <w:t>construction et l’exploitation</w:t>
      </w:r>
      <w:r w:rsidRPr="00976C0F">
        <w:t xml:space="preserve"> d</w:t>
      </w:r>
      <w:r>
        <w:t xml:space="preserve">es réseaux basse et moyenne tension, la réalisation des travaux de </w:t>
      </w:r>
      <w:r w:rsidRPr="00976C0F">
        <w:t>raccordement</w:t>
      </w:r>
      <w:r w:rsidR="00346832" w:rsidRPr="00976C0F">
        <w:t>s</w:t>
      </w:r>
      <w:r w:rsidRPr="00976C0F">
        <w:t xml:space="preserve">, de </w:t>
      </w:r>
      <w:r>
        <w:t xml:space="preserve">dépannages et de réparations, la mise en œuvre des obligations de services publics, la gestion du registre d’accès, la gestion du parc d’éclairage public… </w:t>
      </w:r>
    </w:p>
    <w:p w14:paraId="37BFCA95" w14:textId="77777777" w:rsidR="00346832" w:rsidRDefault="00346832" w:rsidP="00BD043C">
      <w:pPr>
        <w:pStyle w:val="Standard"/>
        <w:jc w:val="both"/>
      </w:pPr>
    </w:p>
    <w:p w14:paraId="3BE46406" w14:textId="77777777" w:rsidR="00BD043C" w:rsidRDefault="00BD043C" w:rsidP="00BD043C">
      <w:pPr>
        <w:pStyle w:val="Titre2"/>
      </w:pPr>
      <w:r>
        <w:t>Votre Fonction</w:t>
      </w:r>
    </w:p>
    <w:p w14:paraId="7F3E647A" w14:textId="77777777" w:rsidR="00346832" w:rsidRPr="00346832" w:rsidRDefault="00346832" w:rsidP="00346832"/>
    <w:p w14:paraId="57C2CED9" w14:textId="38B5CA87" w:rsidR="00A72F0C" w:rsidRDefault="001D2B9B" w:rsidP="008D6107">
      <w:pPr>
        <w:jc w:val="both"/>
      </w:pPr>
      <w:r w:rsidRPr="001D2B9B">
        <w:t xml:space="preserve">Nous recrutons un Ingénieur en Électricité </w:t>
      </w:r>
      <w:r w:rsidR="00BA31CC" w:rsidRPr="00976C0F">
        <w:t xml:space="preserve">ou électromécanique </w:t>
      </w:r>
      <w:r w:rsidRPr="001D2B9B">
        <w:t>pour piloter et renforcer notre équipe en charge de la gestion des réseaux électriques. Ce poste est une opportunité unique pour qui souhaite relever des défis techniques et manager un service stratégique au sein de notre entreprise.</w:t>
      </w:r>
    </w:p>
    <w:p w14:paraId="2F74C21E" w14:textId="77777777" w:rsidR="00346832" w:rsidRDefault="00346832" w:rsidP="008D6107">
      <w:pPr>
        <w:jc w:val="both"/>
      </w:pPr>
    </w:p>
    <w:p w14:paraId="428E92AD" w14:textId="77777777" w:rsidR="005E4C03" w:rsidRDefault="005E4C03" w:rsidP="005E4C03">
      <w:pPr>
        <w:pStyle w:val="Titre3"/>
      </w:pPr>
      <w:r>
        <w:t>Missions principales :</w:t>
      </w:r>
    </w:p>
    <w:p w14:paraId="2FA7FF4A" w14:textId="77777777" w:rsidR="00346832" w:rsidRPr="00346832" w:rsidRDefault="00346832" w:rsidP="00346832"/>
    <w:p w14:paraId="6F4F911F" w14:textId="520D3EB3" w:rsidR="00E51CFB" w:rsidRDefault="005E4C03" w:rsidP="005E4C03">
      <w:pPr>
        <w:jc w:val="both"/>
      </w:pPr>
      <w:r>
        <w:t>En tant que directeur technique, vous serez responsable de la gestion d’un service de 30 personnes, composé d’ouvriers et de techniciens spécialisés</w:t>
      </w:r>
      <w:r w:rsidR="00E51CFB">
        <w:t>. Vous serez également membre du comité de direction.</w:t>
      </w:r>
    </w:p>
    <w:p w14:paraId="64312BDD" w14:textId="32F02481" w:rsidR="00E51CFB" w:rsidRDefault="005E4C03" w:rsidP="00E51CFB">
      <w:pPr>
        <w:jc w:val="both"/>
      </w:pPr>
      <w:r>
        <w:t xml:space="preserve"> </w:t>
      </w:r>
      <w:r w:rsidR="00E51CFB">
        <w:t>V</w:t>
      </w:r>
      <w:r>
        <w:t>os missions</w:t>
      </w:r>
      <w:r w:rsidR="00E51CFB">
        <w:t xml:space="preserve"> principales seront</w:t>
      </w:r>
      <w:r>
        <w:t xml:space="preserve"> de :</w:t>
      </w:r>
    </w:p>
    <w:p w14:paraId="3C88E9A9" w14:textId="7B9D7F7F" w:rsidR="005E4C03" w:rsidRDefault="005E4C03" w:rsidP="005E4C03">
      <w:pPr>
        <w:pStyle w:val="Paragraphedeliste"/>
        <w:numPr>
          <w:ilvl w:val="0"/>
          <w:numId w:val="17"/>
        </w:numPr>
        <w:jc w:val="both"/>
      </w:pPr>
      <w:r>
        <w:t>Encadrer et piloter le service, en veillant à la performance de l’équipe, à la répartition des tâches et à la montée en compétences des collaborateurs.</w:t>
      </w:r>
    </w:p>
    <w:p w14:paraId="6DCF558F" w14:textId="2A87BEC5" w:rsidR="00896AEB" w:rsidRDefault="005E4C03" w:rsidP="005E4C03">
      <w:pPr>
        <w:pStyle w:val="Paragraphedeliste"/>
        <w:numPr>
          <w:ilvl w:val="0"/>
          <w:numId w:val="17"/>
        </w:numPr>
        <w:jc w:val="both"/>
      </w:pPr>
      <w:r>
        <w:t>Réaliser des études techniques pour les nouveaux projets (product</w:t>
      </w:r>
      <w:r w:rsidR="00985EE2">
        <w:t>ions, clients industriels, lotissements,</w:t>
      </w:r>
      <w:r w:rsidR="00BA31CC">
        <w:t xml:space="preserve"> </w:t>
      </w:r>
      <w:r w:rsidR="00985EE2">
        <w:t>…</w:t>
      </w:r>
      <w:r>
        <w:t>), en prenant en compte les aspects techniques</w:t>
      </w:r>
      <w:r w:rsidR="00896AEB">
        <w:t xml:space="preserve"> et légaux</w:t>
      </w:r>
      <w:r>
        <w:t>.</w:t>
      </w:r>
    </w:p>
    <w:p w14:paraId="4555C779" w14:textId="77777777" w:rsidR="002B6D41" w:rsidRDefault="005E4C03" w:rsidP="005E4C03">
      <w:pPr>
        <w:pStyle w:val="Paragraphedeliste"/>
        <w:numPr>
          <w:ilvl w:val="0"/>
          <w:numId w:val="17"/>
        </w:numPr>
        <w:jc w:val="both"/>
      </w:pPr>
      <w:r>
        <w:t xml:space="preserve">Développer et optimiser les réseaux électriques, en apportant des solutions adaptées aux </w:t>
      </w:r>
      <w:r w:rsidR="002B6D41">
        <w:t xml:space="preserve">nouveaux </w:t>
      </w:r>
      <w:r>
        <w:t xml:space="preserve">besoins </w:t>
      </w:r>
      <w:r w:rsidR="002B6D41">
        <w:t>liés à la transition énergétique.</w:t>
      </w:r>
    </w:p>
    <w:p w14:paraId="5A0F783A" w14:textId="77777777" w:rsidR="0019689E" w:rsidRDefault="005E4C03" w:rsidP="005E4C03">
      <w:pPr>
        <w:pStyle w:val="Paragraphedeliste"/>
        <w:numPr>
          <w:ilvl w:val="0"/>
          <w:numId w:val="17"/>
        </w:numPr>
        <w:jc w:val="both"/>
      </w:pPr>
      <w:r>
        <w:t>Gérer les marchés publics dans leurs aspects administratifs et techniques : préparation des appels d’offres, rédaction des cahiers des charges, analyse des propositions, négociation avec les prestataires et suivi de l’exécution des contrats.</w:t>
      </w:r>
    </w:p>
    <w:p w14:paraId="3BBEA976" w14:textId="19086592" w:rsidR="006A0BC3" w:rsidRDefault="005E4C03" w:rsidP="005E4C03">
      <w:pPr>
        <w:pStyle w:val="Paragraphedeliste"/>
        <w:numPr>
          <w:ilvl w:val="0"/>
          <w:numId w:val="17"/>
        </w:numPr>
        <w:jc w:val="both"/>
      </w:pPr>
      <w:r>
        <w:t xml:space="preserve">Superviser les </w:t>
      </w:r>
      <w:r w:rsidR="00B03169">
        <w:t>chantiers</w:t>
      </w:r>
      <w:r>
        <w:t xml:space="preserve"> : assurer le suivi de la mise en œuvre, la coordination avec les parties prenantes et garantir la conformité des installations.</w:t>
      </w:r>
    </w:p>
    <w:p w14:paraId="278080D0" w14:textId="04F4BB36" w:rsidR="008D6107" w:rsidRDefault="005E4C03" w:rsidP="005E4C03">
      <w:pPr>
        <w:pStyle w:val="Paragraphedeliste"/>
        <w:numPr>
          <w:ilvl w:val="0"/>
          <w:numId w:val="17"/>
        </w:numPr>
        <w:jc w:val="both"/>
      </w:pPr>
      <w:r>
        <w:t>Participer à la définition des orientations stratégiques du service et à l’élaboration des plans de développement pour répondre aux exigences du marché.</w:t>
      </w:r>
    </w:p>
    <w:p w14:paraId="6F2AE356" w14:textId="24D824F3" w:rsidR="00F137C4" w:rsidRDefault="0045483E" w:rsidP="00DF01C1">
      <w:pPr>
        <w:pStyle w:val="Paragraphedeliste"/>
        <w:numPr>
          <w:ilvl w:val="0"/>
          <w:numId w:val="17"/>
        </w:numPr>
        <w:jc w:val="both"/>
      </w:pPr>
      <w:r>
        <w:t xml:space="preserve">Réaliser le </w:t>
      </w:r>
      <w:proofErr w:type="spellStart"/>
      <w:r>
        <w:t>reporting</w:t>
      </w:r>
      <w:proofErr w:type="spellEnd"/>
      <w:r>
        <w:t xml:space="preserve"> auprès des différents régulateurs.</w:t>
      </w:r>
    </w:p>
    <w:p w14:paraId="459E9103" w14:textId="31277562" w:rsidR="00CC2961" w:rsidRPr="00976C0F" w:rsidRDefault="00BA31CC" w:rsidP="005E4C03">
      <w:pPr>
        <w:pStyle w:val="Paragraphedeliste"/>
        <w:numPr>
          <w:ilvl w:val="0"/>
          <w:numId w:val="17"/>
        </w:numPr>
        <w:jc w:val="both"/>
      </w:pPr>
      <w:r w:rsidRPr="00976C0F">
        <w:t>Assurer l'organisation du service de garde et y participer activement</w:t>
      </w:r>
    </w:p>
    <w:p w14:paraId="0878C2C8" w14:textId="5CB3C892" w:rsidR="00BD043C" w:rsidRDefault="00BD043C" w:rsidP="00BD043C">
      <w:pPr>
        <w:pStyle w:val="Titre2"/>
      </w:pPr>
      <w:r>
        <w:lastRenderedPageBreak/>
        <w:t>Votre Profil</w:t>
      </w:r>
    </w:p>
    <w:p w14:paraId="1BD51679" w14:textId="60E82C39" w:rsidR="00BD043C" w:rsidRDefault="00BD043C" w:rsidP="00BD043C">
      <w:pPr>
        <w:pStyle w:val="Standard"/>
        <w:spacing w:after="0"/>
      </w:pPr>
      <w:r>
        <w:t>Master</w:t>
      </w:r>
      <w:r w:rsidR="00F1029F">
        <w:t xml:space="preserve"> Ingénieur Civil</w:t>
      </w:r>
      <w:r w:rsidR="005620B5">
        <w:t xml:space="preserve"> en </w:t>
      </w:r>
      <w:r w:rsidR="00007173" w:rsidRPr="00976C0F">
        <w:t>électricité</w:t>
      </w:r>
      <w:r w:rsidR="00BA31CC" w:rsidRPr="00976C0F">
        <w:t>, en</w:t>
      </w:r>
      <w:r w:rsidR="00773C8F" w:rsidRPr="00976C0F">
        <w:t xml:space="preserve"> </w:t>
      </w:r>
      <w:r w:rsidR="00BA31CC" w:rsidRPr="00976C0F">
        <w:t xml:space="preserve">électromécanique </w:t>
      </w:r>
      <w:r w:rsidR="00773C8F" w:rsidRPr="00976C0F">
        <w:t>ou équivalent</w:t>
      </w:r>
      <w:r w:rsidR="00F1029F" w:rsidRPr="00976C0F">
        <w:t xml:space="preserve"> ou </w:t>
      </w:r>
      <w:r w:rsidR="008E1575" w:rsidRPr="00976C0F">
        <w:t xml:space="preserve">Master </w:t>
      </w:r>
      <w:r w:rsidR="000F1BB3" w:rsidRPr="00976C0F">
        <w:t xml:space="preserve">en </w:t>
      </w:r>
      <w:r w:rsidRPr="00976C0F">
        <w:t>sciences de l'ingénieur industriel</w:t>
      </w:r>
      <w:r w:rsidR="00AF7D5B" w:rsidRPr="00976C0F">
        <w:t xml:space="preserve"> en </w:t>
      </w:r>
      <w:r w:rsidR="00773C8F" w:rsidRPr="00976C0F">
        <w:t xml:space="preserve">électricité </w:t>
      </w:r>
      <w:r w:rsidR="00BA31CC" w:rsidRPr="00976C0F">
        <w:t xml:space="preserve">en électromécanique </w:t>
      </w:r>
      <w:r w:rsidR="00773C8F" w:rsidRPr="00976C0F">
        <w:t xml:space="preserve">ou </w:t>
      </w:r>
      <w:r w:rsidR="00773C8F">
        <w:t>équivalent</w:t>
      </w:r>
      <w:r>
        <w:t xml:space="preserve"> ou un titre de niveau universitaire équivalent avec minimum 5 ans d’expérience en </w:t>
      </w:r>
      <w:r w:rsidR="00773C8F">
        <w:t>réseau</w:t>
      </w:r>
      <w:r w:rsidR="009E0422">
        <w:t xml:space="preserve"> électrique industriel.</w:t>
      </w:r>
    </w:p>
    <w:p w14:paraId="58CBF30D" w14:textId="77777777" w:rsidR="00BD043C" w:rsidRDefault="00BD043C" w:rsidP="00BD043C">
      <w:pPr>
        <w:pStyle w:val="Standard"/>
        <w:spacing w:after="0"/>
      </w:pPr>
      <w:r>
        <w:t>Une expérience dans un secteur relevant est un atout.</w:t>
      </w:r>
    </w:p>
    <w:p w14:paraId="2338246C" w14:textId="77777777" w:rsidR="00BD043C" w:rsidRDefault="00BD043C" w:rsidP="00BD043C">
      <w:pPr>
        <w:pStyle w:val="Standard"/>
        <w:spacing w:after="0"/>
      </w:pPr>
      <w:r>
        <w:t>Solide sens des responsabilités, excellentes aptitudes organisationnelles.</w:t>
      </w:r>
    </w:p>
    <w:p w14:paraId="3BDA0FE3" w14:textId="77777777" w:rsidR="00BD043C" w:rsidRDefault="00BD043C" w:rsidP="00BD043C">
      <w:pPr>
        <w:pStyle w:val="Standard"/>
        <w:spacing w:after="0"/>
      </w:pPr>
      <w:r>
        <w:t>Bon communicateur, vous avez un esprit d’équipe.</w:t>
      </w:r>
    </w:p>
    <w:p w14:paraId="775D5D82" w14:textId="77777777" w:rsidR="00DF01C1" w:rsidRDefault="00DF01C1" w:rsidP="00DF01C1">
      <w:pPr>
        <w:pStyle w:val="Standard"/>
        <w:spacing w:after="0"/>
      </w:pPr>
      <w:r>
        <w:t>Connaissance</w:t>
      </w:r>
      <w:r w:rsidRPr="008A26A6">
        <w:t xml:space="preserve"> des normes et réglementations </w:t>
      </w:r>
      <w:r>
        <w:t>en vigueur (RTDE, Synergrid, …)</w:t>
      </w:r>
    </w:p>
    <w:p w14:paraId="1F22066E" w14:textId="2D1214D4" w:rsidR="00DF01C1" w:rsidRDefault="00DF01C1" w:rsidP="00BD043C">
      <w:pPr>
        <w:pStyle w:val="Standard"/>
        <w:spacing w:after="0"/>
      </w:pPr>
      <w:r>
        <w:t xml:space="preserve">Connaissance </w:t>
      </w:r>
      <w:r w:rsidR="00EA3E0B">
        <w:t xml:space="preserve">en </w:t>
      </w:r>
      <w:r w:rsidR="00CC167C">
        <w:t xml:space="preserve">Excel, </w:t>
      </w:r>
      <w:r w:rsidR="00EA3E0B">
        <w:t>DAO, SCADA</w:t>
      </w:r>
      <w:r w:rsidR="00CC167C">
        <w:t>, programmation d’automate.</w:t>
      </w:r>
    </w:p>
    <w:p w14:paraId="05E55F01" w14:textId="70AA0DB9" w:rsidR="0045483E" w:rsidRDefault="008A26A6" w:rsidP="00BD043C">
      <w:pPr>
        <w:pStyle w:val="Standard"/>
        <w:spacing w:after="0"/>
      </w:pPr>
      <w:r>
        <w:t>Connaissance</w:t>
      </w:r>
      <w:r w:rsidRPr="008A26A6">
        <w:t xml:space="preserve"> dans la gestion de marchés </w:t>
      </w:r>
      <w:r>
        <w:t>publics.</w:t>
      </w:r>
    </w:p>
    <w:p w14:paraId="0EDEE5DE" w14:textId="3D24D033" w:rsidR="003C1415" w:rsidRDefault="003C1415" w:rsidP="00BD043C">
      <w:pPr>
        <w:pStyle w:val="Standard"/>
        <w:spacing w:after="0"/>
      </w:pPr>
      <w:r>
        <w:t xml:space="preserve">Vous êtes prêt à </w:t>
      </w:r>
      <w:r w:rsidR="00154181">
        <w:t>assumer un rôle de garde (1 semaines par mois) en tant que chef de rôle.</w:t>
      </w:r>
    </w:p>
    <w:p w14:paraId="37A04A56" w14:textId="52B61675" w:rsidR="00BD043C" w:rsidRDefault="00BD043C" w:rsidP="00BD043C">
      <w:pPr>
        <w:pStyle w:val="Standard"/>
        <w:spacing w:after="0"/>
      </w:pPr>
      <w:r>
        <w:t>Vous êtes prêt à participer à un rôle d’expert au sein d’AREWAL</w:t>
      </w:r>
      <w:r w:rsidR="00DA6DB0">
        <w:t xml:space="preserve"> (Andenne), de SYNERGRID (Bruxelles)</w:t>
      </w:r>
    </w:p>
    <w:p w14:paraId="1B509B0A" w14:textId="77777777" w:rsidR="00BD043C" w:rsidRDefault="00BD043C" w:rsidP="00BD043C">
      <w:pPr>
        <w:pStyle w:val="Standard"/>
        <w:spacing w:after="0"/>
      </w:pPr>
      <w:r>
        <w:t>Vous disposez d’un permis de conduire B.</w:t>
      </w:r>
    </w:p>
    <w:p w14:paraId="24649F45" w14:textId="77777777" w:rsidR="00BD043C" w:rsidRDefault="00BD043C" w:rsidP="00BD043C">
      <w:pPr>
        <w:pStyle w:val="Titre2"/>
      </w:pPr>
      <w:r>
        <w:t>Nous vous offrons</w:t>
      </w:r>
    </w:p>
    <w:p w14:paraId="433ED423" w14:textId="77777777" w:rsidR="00BD043C" w:rsidRDefault="00BD043C" w:rsidP="00BD043C">
      <w:pPr>
        <w:pStyle w:val="Standard"/>
      </w:pPr>
      <w:r>
        <w:t xml:space="preserve">Type de contrat :   </w:t>
      </w:r>
      <w:r>
        <w:tab/>
        <w:t>CDI</w:t>
      </w:r>
    </w:p>
    <w:p w14:paraId="5C5D13C9" w14:textId="77777777" w:rsidR="00BD043C" w:rsidRDefault="00BD043C" w:rsidP="00BD043C">
      <w:pPr>
        <w:pStyle w:val="Standard"/>
      </w:pPr>
      <w:r>
        <w:t>Les membres du personnel bénéficient de chèques-repas, d’une assurance hospitalisation, d’une prime de fin d’année et d’un pécule de vacances.</w:t>
      </w:r>
    </w:p>
    <w:p w14:paraId="79CCF463" w14:textId="77777777" w:rsidR="00BD043C" w:rsidRDefault="00BD043C" w:rsidP="00BD043C">
      <w:pPr>
        <w:pStyle w:val="Titre2"/>
      </w:pPr>
      <w:r>
        <w:t>Lieu de travail</w:t>
      </w:r>
    </w:p>
    <w:p w14:paraId="46C86929" w14:textId="1D7EE3B5" w:rsidR="00BD043C" w:rsidRDefault="00BD043C" w:rsidP="00BD043C">
      <w:pPr>
        <w:pStyle w:val="Standard"/>
      </w:pPr>
      <w:r>
        <w:t>Rue du Commerce, 4 – 6470 Rance</w:t>
      </w:r>
    </w:p>
    <w:p w14:paraId="1213AA3B" w14:textId="77777777" w:rsidR="00B57633" w:rsidRPr="002E1B20" w:rsidRDefault="00B57633" w:rsidP="001D4C25">
      <w:pPr>
        <w:rPr>
          <w:szCs w:val="24"/>
          <w:lang w:val="fr-FR"/>
        </w:rPr>
      </w:pPr>
    </w:p>
    <w:sectPr w:rsidR="00B57633" w:rsidRPr="002E1B20" w:rsidSect="00381151">
      <w:headerReference w:type="default" r:id="rId11"/>
      <w:footerReference w:type="default" r:id="rId12"/>
      <w:headerReference w:type="first" r:id="rId13"/>
      <w:footerReference w:type="first" r:id="rId14"/>
      <w:pgSz w:w="11907" w:h="16839"/>
      <w:pgMar w:top="1440" w:right="1050" w:bottom="1440" w:left="1050" w:header="51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84D7" w14:textId="77777777" w:rsidR="000C2B09" w:rsidRDefault="000C2B09">
      <w:pPr>
        <w:spacing w:after="0" w:line="240" w:lineRule="auto"/>
      </w:pPr>
      <w:r>
        <w:separator/>
      </w:r>
    </w:p>
  </w:endnote>
  <w:endnote w:type="continuationSeparator" w:id="0">
    <w:p w14:paraId="0873EFE7" w14:textId="77777777" w:rsidR="000C2B09" w:rsidRDefault="000C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9E57" w14:textId="77777777" w:rsidR="00381151" w:rsidRPr="00536987" w:rsidRDefault="00381151" w:rsidP="00381151">
    <w:pPr>
      <w:spacing w:after="0"/>
      <w:jc w:val="center"/>
      <w:rPr>
        <w:rFonts w:ascii="Times New Roman" w:eastAsia="Times New Roman" w:hAnsi="Times New Roman" w:cs="Times New Roman"/>
        <w:noProof/>
        <w:color w:val="2F5897" w:themeColor="text2"/>
        <w:szCs w:val="15"/>
      </w:rPr>
    </w:pPr>
    <w:r w:rsidRPr="00536987">
      <w:rPr>
        <w:rFonts w:ascii="Times New Roman" w:eastAsia="Times New Roman" w:hAnsi="Times New Roman" w:cs="Times New Roman"/>
        <w:noProof/>
        <w:color w:val="2F5897" w:themeColor="text2"/>
        <w:szCs w:val="15"/>
      </w:rPr>
      <w:t>Rue du commerce,</w:t>
    </w:r>
    <w:r>
      <w:rPr>
        <w:rFonts w:ascii="Times New Roman" w:eastAsia="Times New Roman" w:hAnsi="Times New Roman" w:cs="Times New Roman"/>
        <w:noProof/>
        <w:color w:val="2F5897" w:themeColor="text2"/>
        <w:szCs w:val="15"/>
      </w:rPr>
      <w:t xml:space="preserve"> </w:t>
    </w:r>
    <w:r w:rsidRPr="00536987">
      <w:rPr>
        <w:rFonts w:ascii="Times New Roman" w:eastAsia="Times New Roman" w:hAnsi="Times New Roman" w:cs="Times New Roman"/>
        <w:noProof/>
        <w:color w:val="2F5897" w:themeColor="text2"/>
        <w:szCs w:val="15"/>
      </w:rPr>
      <w:t>4</w:t>
    </w:r>
    <w:r>
      <w:rPr>
        <w:rFonts w:ascii="Times New Roman" w:eastAsia="Times New Roman" w:hAnsi="Times New Roman" w:cs="Times New Roman"/>
        <w:noProof/>
        <w:color w:val="2F5897" w:themeColor="text2"/>
        <w:szCs w:val="15"/>
      </w:rPr>
      <w:t xml:space="preserve"> </w:t>
    </w:r>
    <w:r w:rsidRPr="00536987">
      <w:rPr>
        <w:rFonts w:ascii="Times New Roman" w:eastAsia="Times New Roman" w:hAnsi="Times New Roman" w:cs="Times New Roman"/>
        <w:noProof/>
        <w:color w:val="2F5897" w:themeColor="text2"/>
        <w:szCs w:val="15"/>
      </w:rPr>
      <w:t>6470 –</w:t>
    </w:r>
    <w:r>
      <w:rPr>
        <w:rFonts w:ascii="Times New Roman" w:eastAsia="Times New Roman" w:hAnsi="Times New Roman" w:cs="Times New Roman"/>
        <w:noProof/>
        <w:color w:val="2F5897" w:themeColor="text2"/>
        <w:szCs w:val="15"/>
      </w:rPr>
      <w:t xml:space="preserve"> Rance</w:t>
    </w:r>
    <w:r w:rsidRPr="00536987">
      <w:rPr>
        <w:rFonts w:ascii="Times New Roman" w:eastAsia="Times New Roman" w:hAnsi="Times New Roman" w:cs="Times New Roman"/>
        <w:noProof/>
        <w:color w:val="2F5897" w:themeColor="text2"/>
        <w:szCs w:val="15"/>
      </w:rPr>
      <w:t>, Belgique</w:t>
    </w:r>
  </w:p>
  <w:p w14:paraId="1F5C24F5" w14:textId="77777777" w:rsidR="005707AE" w:rsidRDefault="00381151" w:rsidP="00381151">
    <w:pPr>
      <w:spacing w:after="0"/>
      <w:jc w:val="center"/>
    </w:pPr>
    <w:r>
      <w:rPr>
        <w:rFonts w:ascii="Times New Roman" w:eastAsia="Times New Roman" w:hAnsi="Times New Roman" w:cs="Times New Roman"/>
        <w:noProof/>
        <w:color w:val="2F5897" w:themeColor="text2"/>
        <w:szCs w:val="15"/>
      </w:rPr>
      <w:t xml:space="preserve">Tél. : 060/45.91.60 – Site Web : </w:t>
    </w:r>
    <w:r w:rsidRPr="00536987">
      <w:rPr>
        <w:rFonts w:ascii="Times New Roman" w:eastAsia="Times New Roman" w:hAnsi="Times New Roman" w:cs="Times New Roman"/>
        <w:noProof/>
        <w:color w:val="2F5897" w:themeColor="text2"/>
        <w:szCs w:val="15"/>
      </w:rPr>
      <w:t>www.aiesh.be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6E11" w14:textId="77777777" w:rsidR="00381151" w:rsidRPr="00536987" w:rsidRDefault="00381151" w:rsidP="00381151">
    <w:pPr>
      <w:spacing w:after="0"/>
      <w:jc w:val="center"/>
      <w:rPr>
        <w:rFonts w:ascii="Times New Roman" w:eastAsia="Times New Roman" w:hAnsi="Times New Roman" w:cs="Times New Roman"/>
        <w:noProof/>
        <w:color w:val="2F5897" w:themeColor="text2"/>
        <w:szCs w:val="15"/>
      </w:rPr>
    </w:pPr>
    <w:r>
      <w:rPr>
        <w:rFonts w:ascii="Times New Roman" w:eastAsia="Times New Roman" w:hAnsi="Times New Roman" w:cs="Times New Roman"/>
        <w:noProof/>
        <w:color w:val="2F5897" w:themeColor="text2"/>
        <w:szCs w:val="15"/>
      </w:rPr>
      <w:t>R</w:t>
    </w:r>
    <w:r w:rsidRPr="00536987">
      <w:rPr>
        <w:rFonts w:ascii="Times New Roman" w:eastAsia="Times New Roman" w:hAnsi="Times New Roman" w:cs="Times New Roman"/>
        <w:noProof/>
        <w:color w:val="2F5897" w:themeColor="text2"/>
        <w:szCs w:val="15"/>
      </w:rPr>
      <w:t>ue du commerce,</w:t>
    </w:r>
    <w:r>
      <w:rPr>
        <w:rFonts w:ascii="Times New Roman" w:eastAsia="Times New Roman" w:hAnsi="Times New Roman" w:cs="Times New Roman"/>
        <w:noProof/>
        <w:color w:val="2F5897" w:themeColor="text2"/>
        <w:szCs w:val="15"/>
      </w:rPr>
      <w:t xml:space="preserve"> </w:t>
    </w:r>
    <w:r w:rsidRPr="00536987">
      <w:rPr>
        <w:rFonts w:ascii="Times New Roman" w:eastAsia="Times New Roman" w:hAnsi="Times New Roman" w:cs="Times New Roman"/>
        <w:noProof/>
        <w:color w:val="2F5897" w:themeColor="text2"/>
        <w:szCs w:val="15"/>
      </w:rPr>
      <w:t>4</w:t>
    </w:r>
    <w:r>
      <w:rPr>
        <w:rFonts w:ascii="Times New Roman" w:eastAsia="Times New Roman" w:hAnsi="Times New Roman" w:cs="Times New Roman"/>
        <w:noProof/>
        <w:color w:val="2F5897" w:themeColor="text2"/>
        <w:szCs w:val="15"/>
      </w:rPr>
      <w:t xml:space="preserve"> </w:t>
    </w:r>
    <w:r w:rsidRPr="00536987">
      <w:rPr>
        <w:rFonts w:ascii="Times New Roman" w:eastAsia="Times New Roman" w:hAnsi="Times New Roman" w:cs="Times New Roman"/>
        <w:noProof/>
        <w:color w:val="2F5897" w:themeColor="text2"/>
        <w:szCs w:val="15"/>
      </w:rPr>
      <w:t>6470 –</w:t>
    </w:r>
    <w:r>
      <w:rPr>
        <w:rFonts w:ascii="Times New Roman" w:eastAsia="Times New Roman" w:hAnsi="Times New Roman" w:cs="Times New Roman"/>
        <w:noProof/>
        <w:color w:val="2F5897" w:themeColor="text2"/>
        <w:szCs w:val="15"/>
      </w:rPr>
      <w:t xml:space="preserve"> Rance</w:t>
    </w:r>
    <w:r w:rsidRPr="00536987">
      <w:rPr>
        <w:rFonts w:ascii="Times New Roman" w:eastAsia="Times New Roman" w:hAnsi="Times New Roman" w:cs="Times New Roman"/>
        <w:noProof/>
        <w:color w:val="2F5897" w:themeColor="text2"/>
        <w:szCs w:val="15"/>
      </w:rPr>
      <w:t>, Belgique</w:t>
    </w:r>
  </w:p>
  <w:p w14:paraId="4EAE641B" w14:textId="77777777" w:rsidR="00381151" w:rsidRDefault="00381151" w:rsidP="00381151">
    <w:pPr>
      <w:pStyle w:val="Pieddepage"/>
      <w:jc w:val="center"/>
    </w:pPr>
    <w:r>
      <w:rPr>
        <w:rFonts w:ascii="Times New Roman" w:eastAsia="Times New Roman" w:hAnsi="Times New Roman" w:cs="Times New Roman"/>
        <w:noProof/>
        <w:color w:val="2F5897" w:themeColor="text2"/>
        <w:szCs w:val="15"/>
      </w:rPr>
      <w:t xml:space="preserve">Tél. : 060/45.91.60 – Site Web : </w:t>
    </w:r>
    <w:r w:rsidRPr="00536987">
      <w:rPr>
        <w:rFonts w:ascii="Times New Roman" w:eastAsia="Times New Roman" w:hAnsi="Times New Roman" w:cs="Times New Roman"/>
        <w:noProof/>
        <w:color w:val="2F5897" w:themeColor="text2"/>
        <w:szCs w:val="15"/>
      </w:rPr>
      <w:t>www.aiesh.be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26ED9" w14:textId="77777777" w:rsidR="000C2B09" w:rsidRDefault="000C2B09">
      <w:pPr>
        <w:spacing w:after="0" w:line="240" w:lineRule="auto"/>
      </w:pPr>
      <w:r>
        <w:separator/>
      </w:r>
    </w:p>
  </w:footnote>
  <w:footnote w:type="continuationSeparator" w:id="0">
    <w:p w14:paraId="403DC514" w14:textId="77777777" w:rsidR="000C2B09" w:rsidRDefault="000C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7FE8" w14:textId="77777777" w:rsidR="00381151" w:rsidRDefault="00381151" w:rsidP="00381151">
    <w:pPr>
      <w:pStyle w:val="En-tte"/>
      <w:jc w:val="right"/>
    </w:pPr>
    <w:r>
      <w:rPr>
        <w:rFonts w:ascii="Times New Roman" w:eastAsia="Times New Roman" w:hAnsi="Times New Roman" w:cs="Times New Roman"/>
        <w:noProof/>
        <w:color w:val="000000"/>
        <w:sz w:val="27"/>
        <w:szCs w:val="27"/>
      </w:rPr>
      <w:drawing>
        <wp:anchor distT="0" distB="0" distL="114300" distR="114300" simplePos="0" relativeHeight="251659264" behindDoc="1" locked="0" layoutInCell="1" allowOverlap="1" wp14:anchorId="02F5FD95" wp14:editId="320DE5D1">
          <wp:simplePos x="0" y="0"/>
          <wp:positionH relativeFrom="column">
            <wp:posOffset>-485775</wp:posOffset>
          </wp:positionH>
          <wp:positionV relativeFrom="page">
            <wp:posOffset>114300</wp:posOffset>
          </wp:positionV>
          <wp:extent cx="839470" cy="666750"/>
          <wp:effectExtent l="0" t="0" r="0" b="0"/>
          <wp:wrapThrough wrapText="bothSides">
            <wp:wrapPolygon edited="0">
              <wp:start x="0" y="0"/>
              <wp:lineTo x="0" y="20983"/>
              <wp:lineTo x="21077" y="20983"/>
              <wp:lineTo x="21077" y="0"/>
              <wp:lineTo x="0" y="0"/>
            </wp:wrapPolygon>
          </wp:wrapThrough>
          <wp:docPr id="1827895479" name="Image 1827895479" descr="Description : Description : Description : Description : AI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Description : Description : AIE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1151">
      <w:rPr>
        <w:rFonts w:ascii="Times New Roman" w:eastAsia="Times New Roman" w:hAnsi="Times New Roman" w:cs="Times New Roman"/>
        <w:noProof/>
        <w:color w:val="2F5897" w:themeColor="text2"/>
        <w:szCs w:val="15"/>
      </w:rPr>
      <w:t xml:space="preserve"> </w:t>
    </w:r>
    <w:r w:rsidRPr="00536987">
      <w:rPr>
        <w:rFonts w:ascii="Times New Roman" w:eastAsia="Times New Roman" w:hAnsi="Times New Roman" w:cs="Times New Roman"/>
        <w:noProof/>
        <w:color w:val="2F5897" w:themeColor="text2"/>
        <w:szCs w:val="15"/>
      </w:rPr>
      <w:t>Association Intercommunale d'Electricité du Sud Hainaut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F0A1" w14:textId="77777777" w:rsidR="00381151" w:rsidRPr="00381151" w:rsidRDefault="00381151" w:rsidP="00381151">
    <w:pPr>
      <w:spacing w:after="0"/>
      <w:ind w:firstLine="720"/>
      <w:rPr>
        <w:rFonts w:ascii="Times New Roman" w:eastAsia="Times New Roman" w:hAnsi="Times New Roman" w:cs="Times New Roman"/>
        <w:noProof/>
        <w:color w:val="2F5897" w:themeColor="text2"/>
        <w:szCs w:val="15"/>
      </w:rPr>
    </w:pPr>
    <w:r>
      <w:rPr>
        <w:rFonts w:ascii="Times New Roman" w:eastAsia="Times New Roman" w:hAnsi="Times New Roman" w:cs="Times New Roman"/>
        <w:noProof/>
        <w:color w:val="000000"/>
        <w:sz w:val="27"/>
        <w:szCs w:val="27"/>
      </w:rPr>
      <w:drawing>
        <wp:anchor distT="0" distB="0" distL="114300" distR="114300" simplePos="0" relativeHeight="251677184" behindDoc="0" locked="0" layoutInCell="1" allowOverlap="1" wp14:anchorId="5A364E9B" wp14:editId="70726C51">
          <wp:simplePos x="0" y="0"/>
          <wp:positionH relativeFrom="column">
            <wp:posOffset>5972175</wp:posOffset>
          </wp:positionH>
          <wp:positionV relativeFrom="paragraph">
            <wp:posOffset>-208280</wp:posOffset>
          </wp:positionV>
          <wp:extent cx="714375" cy="567055"/>
          <wp:effectExtent l="0" t="0" r="9525" b="4445"/>
          <wp:wrapThrough wrapText="bothSides">
            <wp:wrapPolygon edited="0">
              <wp:start x="0" y="0"/>
              <wp:lineTo x="0" y="21044"/>
              <wp:lineTo x="21312" y="21044"/>
              <wp:lineTo x="21312" y="0"/>
              <wp:lineTo x="0" y="0"/>
            </wp:wrapPolygon>
          </wp:wrapThrough>
          <wp:docPr id="414104964" name="Image 414104964" descr="Description : Description : Description : Description : AI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Description : Description : AIE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67055"/>
                  </a:xfrm>
                  <a:prstGeom prst="rect">
                    <a:avLst/>
                  </a:prstGeom>
                  <a:noFill/>
                  <a:ln>
                    <a:noFill/>
                  </a:ln>
                </pic:spPr>
              </pic:pic>
            </a:graphicData>
          </a:graphic>
        </wp:anchor>
      </w:drawing>
    </w:r>
    <w:r w:rsidRPr="00536987">
      <w:rPr>
        <w:rFonts w:ascii="Times New Roman" w:eastAsia="Times New Roman" w:hAnsi="Times New Roman" w:cs="Times New Roman"/>
        <w:noProof/>
        <w:color w:val="2F5897" w:themeColor="text2"/>
        <w:szCs w:val="15"/>
      </w:rPr>
      <w:t>Association Intercommunale d'Electricité du Sud Hainaut</w:t>
    </w:r>
    <w:r>
      <w:rPr>
        <w:rFonts w:ascii="Times New Roman" w:eastAsia="Times New Roman" w:hAnsi="Times New Roman" w:cs="Times New Roman"/>
        <w:noProof/>
        <w:color w:val="2F5897" w:themeColor="text2"/>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8703C"/>
    <w:multiLevelType w:val="hybridMultilevel"/>
    <w:tmpl w:val="03AAF3B0"/>
    <w:lvl w:ilvl="0" w:tplc="EC6ED16E">
      <w:start w:val="2"/>
      <w:numFmt w:val="upperLetter"/>
      <w:lvlText w:val="%1."/>
      <w:lvlJc w:val="left"/>
      <w:pPr>
        <w:ind w:left="144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CF4298F"/>
    <w:multiLevelType w:val="hybridMultilevel"/>
    <w:tmpl w:val="EDC2D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DC6497"/>
    <w:multiLevelType w:val="hybridMultilevel"/>
    <w:tmpl w:val="EDC2D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031857"/>
    <w:multiLevelType w:val="hybridMultilevel"/>
    <w:tmpl w:val="E29ACFD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45E3560"/>
    <w:multiLevelType w:val="hybridMultilevel"/>
    <w:tmpl w:val="EDC2D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3A3FC0"/>
    <w:multiLevelType w:val="hybridMultilevel"/>
    <w:tmpl w:val="B32C2BF4"/>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15:restartNumberingAfterBreak="0">
    <w:nsid w:val="3D33155B"/>
    <w:multiLevelType w:val="hybridMultilevel"/>
    <w:tmpl w:val="D7C8CC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25741F0"/>
    <w:multiLevelType w:val="hybridMultilevel"/>
    <w:tmpl w:val="EDC2D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A7334F"/>
    <w:multiLevelType w:val="hybridMultilevel"/>
    <w:tmpl w:val="29BC604E"/>
    <w:lvl w:ilvl="0" w:tplc="080C000F">
      <w:start w:val="1"/>
      <w:numFmt w:val="decimal"/>
      <w:lvlText w:val="%1."/>
      <w:lvlJc w:val="left"/>
      <w:pPr>
        <w:ind w:left="825" w:hanging="360"/>
      </w:pPr>
    </w:lvl>
    <w:lvl w:ilvl="1" w:tplc="080C0019" w:tentative="1">
      <w:start w:val="1"/>
      <w:numFmt w:val="lowerLetter"/>
      <w:lvlText w:val="%2."/>
      <w:lvlJc w:val="left"/>
      <w:pPr>
        <w:ind w:left="1545" w:hanging="360"/>
      </w:pPr>
    </w:lvl>
    <w:lvl w:ilvl="2" w:tplc="080C001B" w:tentative="1">
      <w:start w:val="1"/>
      <w:numFmt w:val="lowerRoman"/>
      <w:lvlText w:val="%3."/>
      <w:lvlJc w:val="right"/>
      <w:pPr>
        <w:ind w:left="2265" w:hanging="180"/>
      </w:pPr>
    </w:lvl>
    <w:lvl w:ilvl="3" w:tplc="080C000F" w:tentative="1">
      <w:start w:val="1"/>
      <w:numFmt w:val="decimal"/>
      <w:lvlText w:val="%4."/>
      <w:lvlJc w:val="left"/>
      <w:pPr>
        <w:ind w:left="2985" w:hanging="360"/>
      </w:pPr>
    </w:lvl>
    <w:lvl w:ilvl="4" w:tplc="080C0019" w:tentative="1">
      <w:start w:val="1"/>
      <w:numFmt w:val="lowerLetter"/>
      <w:lvlText w:val="%5."/>
      <w:lvlJc w:val="left"/>
      <w:pPr>
        <w:ind w:left="3705" w:hanging="360"/>
      </w:pPr>
    </w:lvl>
    <w:lvl w:ilvl="5" w:tplc="080C001B" w:tentative="1">
      <w:start w:val="1"/>
      <w:numFmt w:val="lowerRoman"/>
      <w:lvlText w:val="%6."/>
      <w:lvlJc w:val="right"/>
      <w:pPr>
        <w:ind w:left="4425" w:hanging="180"/>
      </w:pPr>
    </w:lvl>
    <w:lvl w:ilvl="6" w:tplc="080C000F" w:tentative="1">
      <w:start w:val="1"/>
      <w:numFmt w:val="decimal"/>
      <w:lvlText w:val="%7."/>
      <w:lvlJc w:val="left"/>
      <w:pPr>
        <w:ind w:left="5145" w:hanging="360"/>
      </w:pPr>
    </w:lvl>
    <w:lvl w:ilvl="7" w:tplc="080C0019" w:tentative="1">
      <w:start w:val="1"/>
      <w:numFmt w:val="lowerLetter"/>
      <w:lvlText w:val="%8."/>
      <w:lvlJc w:val="left"/>
      <w:pPr>
        <w:ind w:left="5865" w:hanging="360"/>
      </w:pPr>
    </w:lvl>
    <w:lvl w:ilvl="8" w:tplc="080C001B" w:tentative="1">
      <w:start w:val="1"/>
      <w:numFmt w:val="lowerRoman"/>
      <w:lvlText w:val="%9."/>
      <w:lvlJc w:val="right"/>
      <w:pPr>
        <w:ind w:left="6585" w:hanging="180"/>
      </w:pPr>
    </w:lvl>
  </w:abstractNum>
  <w:abstractNum w:abstractNumId="9" w15:restartNumberingAfterBreak="0">
    <w:nsid w:val="53D42AC9"/>
    <w:multiLevelType w:val="hybridMultilevel"/>
    <w:tmpl w:val="1F7070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D275BD9"/>
    <w:multiLevelType w:val="hybridMultilevel"/>
    <w:tmpl w:val="EDC2D30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5DFC48D7"/>
    <w:multiLevelType w:val="hybridMultilevel"/>
    <w:tmpl w:val="EDC2D3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CA3B1A"/>
    <w:multiLevelType w:val="hybridMultilevel"/>
    <w:tmpl w:val="3BFCA61A"/>
    <w:lvl w:ilvl="0" w:tplc="EC6ED16E">
      <w:start w:val="2"/>
      <w:numFmt w:val="upperLetter"/>
      <w:lvlText w:val="%1."/>
      <w:lvlJc w:val="left"/>
      <w:pPr>
        <w:ind w:left="144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915FE4"/>
    <w:multiLevelType w:val="hybridMultilevel"/>
    <w:tmpl w:val="E29ACF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6359DA"/>
    <w:multiLevelType w:val="hybridMultilevel"/>
    <w:tmpl w:val="89561C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5064466"/>
    <w:multiLevelType w:val="hybridMultilevel"/>
    <w:tmpl w:val="9280E1A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65B47BA"/>
    <w:multiLevelType w:val="hybridMultilevel"/>
    <w:tmpl w:val="195C47B0"/>
    <w:lvl w:ilvl="0" w:tplc="EC6ED16E">
      <w:start w:val="2"/>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320886123">
    <w:abstractNumId w:val="8"/>
  </w:num>
  <w:num w:numId="2" w16cid:durableId="166478711">
    <w:abstractNumId w:val="15"/>
  </w:num>
  <w:num w:numId="3" w16cid:durableId="82843066">
    <w:abstractNumId w:val="6"/>
  </w:num>
  <w:num w:numId="4" w16cid:durableId="1443652100">
    <w:abstractNumId w:val="3"/>
  </w:num>
  <w:num w:numId="5" w16cid:durableId="1624922686">
    <w:abstractNumId w:val="10"/>
  </w:num>
  <w:num w:numId="6" w16cid:durableId="1303265610">
    <w:abstractNumId w:val="7"/>
  </w:num>
  <w:num w:numId="7" w16cid:durableId="1219392550">
    <w:abstractNumId w:val="2"/>
  </w:num>
  <w:num w:numId="8" w16cid:durableId="1605267260">
    <w:abstractNumId w:val="4"/>
  </w:num>
  <w:num w:numId="9" w16cid:durableId="89744939">
    <w:abstractNumId w:val="1"/>
  </w:num>
  <w:num w:numId="10" w16cid:durableId="322389795">
    <w:abstractNumId w:val="11"/>
  </w:num>
  <w:num w:numId="11" w16cid:durableId="7945721">
    <w:abstractNumId w:val="5"/>
  </w:num>
  <w:num w:numId="12" w16cid:durableId="1370184492">
    <w:abstractNumId w:val="16"/>
  </w:num>
  <w:num w:numId="13" w16cid:durableId="405347392">
    <w:abstractNumId w:val="0"/>
  </w:num>
  <w:num w:numId="14" w16cid:durableId="771433769">
    <w:abstractNumId w:val="12"/>
  </w:num>
  <w:num w:numId="15" w16cid:durableId="18899684">
    <w:abstractNumId w:val="13"/>
  </w:num>
  <w:num w:numId="16" w16cid:durableId="207035985">
    <w:abstractNumId w:val="14"/>
  </w:num>
  <w:num w:numId="17" w16cid:durableId="1899776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F7"/>
    <w:rsid w:val="00007173"/>
    <w:rsid w:val="000C0708"/>
    <w:rsid w:val="000C2B09"/>
    <w:rsid w:val="000F1BB3"/>
    <w:rsid w:val="00112DE0"/>
    <w:rsid w:val="00154181"/>
    <w:rsid w:val="0019689E"/>
    <w:rsid w:val="001B0C6D"/>
    <w:rsid w:val="001D2B9B"/>
    <w:rsid w:val="001D4C25"/>
    <w:rsid w:val="00237A6C"/>
    <w:rsid w:val="00295EFD"/>
    <w:rsid w:val="002B1AE9"/>
    <w:rsid w:val="002B6D41"/>
    <w:rsid w:val="002C0AAD"/>
    <w:rsid w:val="002D592B"/>
    <w:rsid w:val="002E1B20"/>
    <w:rsid w:val="00337268"/>
    <w:rsid w:val="00346832"/>
    <w:rsid w:val="00367A50"/>
    <w:rsid w:val="00381151"/>
    <w:rsid w:val="003C1415"/>
    <w:rsid w:val="003C59E7"/>
    <w:rsid w:val="003F24F1"/>
    <w:rsid w:val="00415117"/>
    <w:rsid w:val="0045483E"/>
    <w:rsid w:val="004A3848"/>
    <w:rsid w:val="004A6445"/>
    <w:rsid w:val="00504194"/>
    <w:rsid w:val="00511F8E"/>
    <w:rsid w:val="005279B8"/>
    <w:rsid w:val="00536987"/>
    <w:rsid w:val="005620B5"/>
    <w:rsid w:val="005707AE"/>
    <w:rsid w:val="005A185E"/>
    <w:rsid w:val="005D27E5"/>
    <w:rsid w:val="005E4C03"/>
    <w:rsid w:val="0061140B"/>
    <w:rsid w:val="00686D36"/>
    <w:rsid w:val="006A0BC3"/>
    <w:rsid w:val="006A4ED9"/>
    <w:rsid w:val="006F47A2"/>
    <w:rsid w:val="007674D4"/>
    <w:rsid w:val="00773C8F"/>
    <w:rsid w:val="00795458"/>
    <w:rsid w:val="007A06AD"/>
    <w:rsid w:val="007E3A5F"/>
    <w:rsid w:val="0081579B"/>
    <w:rsid w:val="008529F7"/>
    <w:rsid w:val="00896AEB"/>
    <w:rsid w:val="008A26A6"/>
    <w:rsid w:val="008B0B61"/>
    <w:rsid w:val="008C1F6B"/>
    <w:rsid w:val="008D6107"/>
    <w:rsid w:val="008E1575"/>
    <w:rsid w:val="00902E1F"/>
    <w:rsid w:val="00976C0F"/>
    <w:rsid w:val="00985EE2"/>
    <w:rsid w:val="00987E74"/>
    <w:rsid w:val="00996231"/>
    <w:rsid w:val="009C0877"/>
    <w:rsid w:val="009E0422"/>
    <w:rsid w:val="00A3716F"/>
    <w:rsid w:val="00A55865"/>
    <w:rsid w:val="00A72F0C"/>
    <w:rsid w:val="00A97841"/>
    <w:rsid w:val="00AF50A9"/>
    <w:rsid w:val="00AF7D5B"/>
    <w:rsid w:val="00B03169"/>
    <w:rsid w:val="00B56794"/>
    <w:rsid w:val="00B57633"/>
    <w:rsid w:val="00BA31CC"/>
    <w:rsid w:val="00BD043C"/>
    <w:rsid w:val="00BD764C"/>
    <w:rsid w:val="00C0717B"/>
    <w:rsid w:val="00C32189"/>
    <w:rsid w:val="00C95992"/>
    <w:rsid w:val="00CC167C"/>
    <w:rsid w:val="00CC2961"/>
    <w:rsid w:val="00D43C52"/>
    <w:rsid w:val="00D56A8D"/>
    <w:rsid w:val="00D856A2"/>
    <w:rsid w:val="00DA6DB0"/>
    <w:rsid w:val="00DE545D"/>
    <w:rsid w:val="00DF01C1"/>
    <w:rsid w:val="00E25357"/>
    <w:rsid w:val="00E51CFB"/>
    <w:rsid w:val="00EA3E0B"/>
    <w:rsid w:val="00F1029F"/>
    <w:rsid w:val="00F137C4"/>
    <w:rsid w:val="00F54E38"/>
    <w:rsid w:val="00FA5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F19E"/>
  <w15:docId w15:val="{2EA5909D-75D2-4211-9C99-54493FE6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61"/>
    <w:rPr>
      <w:rFonts w:ascii="Calibri" w:hAnsi="Calibri"/>
      <w:sz w:val="24"/>
    </w:rPr>
  </w:style>
  <w:style w:type="paragraph" w:styleId="Titre1">
    <w:name w:val="heading 1"/>
    <w:basedOn w:val="Normal"/>
    <w:next w:val="Normal"/>
    <w:link w:val="Titre1Car"/>
    <w:uiPriority w:val="9"/>
    <w:qFormat/>
    <w:rsid w:val="00415117"/>
    <w:pPr>
      <w:keepNext/>
      <w:keepLines/>
      <w:spacing w:before="360" w:after="240" w:line="240" w:lineRule="auto"/>
      <w:outlineLvl w:val="0"/>
    </w:pPr>
    <w:rPr>
      <w:rFonts w:asciiTheme="majorHAnsi" w:eastAsiaTheme="majorEastAsia" w:hAnsiTheme="majorHAnsi" w:cstheme="majorBidi"/>
      <w:bCs/>
      <w:i/>
      <w:color w:val="6076B4" w:themeColor="accent1"/>
      <w:sz w:val="32"/>
      <w:szCs w:val="32"/>
    </w:rPr>
  </w:style>
  <w:style w:type="paragraph" w:styleId="Titre2">
    <w:name w:val="heading 2"/>
    <w:basedOn w:val="Normal"/>
    <w:next w:val="Normal"/>
    <w:link w:val="Titre2C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Titre3">
    <w:name w:val="heading 3"/>
    <w:basedOn w:val="Normal"/>
    <w:next w:val="Normal"/>
    <w:link w:val="Titre3C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Titre4">
    <w:name w:val="heading 4"/>
    <w:basedOn w:val="Normal"/>
    <w:next w:val="Normal"/>
    <w:link w:val="Titre4C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Titre5">
    <w:name w:val="heading 5"/>
    <w:basedOn w:val="Normal"/>
    <w:next w:val="Normal"/>
    <w:link w:val="Titre5C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Titre7">
    <w:name w:val="heading 7"/>
    <w:basedOn w:val="Normal"/>
    <w:next w:val="Normal"/>
    <w:link w:val="Titre7C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Titre8">
    <w:name w:val="heading 8"/>
    <w:basedOn w:val="Normal"/>
    <w:next w:val="Normal"/>
    <w:link w:val="Titre8C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5117"/>
    <w:rPr>
      <w:rFonts w:asciiTheme="majorHAnsi" w:eastAsiaTheme="majorEastAsia" w:hAnsiTheme="majorHAnsi" w:cstheme="majorBidi"/>
      <w:bCs/>
      <w:i/>
      <w:color w:val="6076B4" w:themeColor="accent1"/>
      <w:sz w:val="32"/>
      <w:szCs w:val="32"/>
    </w:rPr>
  </w:style>
  <w:style w:type="character" w:customStyle="1" w:styleId="Titre2Car">
    <w:name w:val="Titre 2 Car"/>
    <w:basedOn w:val="Policepardfaut"/>
    <w:link w:val="Titre2"/>
    <w:uiPriority w:val="9"/>
    <w:rPr>
      <w:rFonts w:asciiTheme="majorHAnsi" w:eastAsiaTheme="majorEastAsia" w:hAnsiTheme="majorHAnsi" w:cstheme="majorBidi"/>
      <w:bCs/>
      <w:color w:val="auto"/>
      <w:sz w:val="28"/>
      <w:szCs w:val="28"/>
    </w:rPr>
  </w:style>
  <w:style w:type="character" w:customStyle="1" w:styleId="Titre3Car">
    <w:name w:val="Titre 3 Car"/>
    <w:basedOn w:val="Policepardfaut"/>
    <w:link w:val="Titre3"/>
    <w:uiPriority w:val="9"/>
    <w:rPr>
      <w:rFonts w:asciiTheme="majorHAnsi" w:eastAsiaTheme="majorEastAsia" w:hAnsiTheme="majorHAnsi" w:cstheme="majorBidi"/>
      <w:bCs/>
      <w:i/>
      <w:color w:val="auto"/>
      <w:sz w:val="23"/>
    </w:rPr>
  </w:style>
  <w:style w:type="paragraph" w:styleId="Titre">
    <w:name w:val="Title"/>
    <w:basedOn w:val="Normal"/>
    <w:next w:val="Normal"/>
    <w:link w:val="TitreC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itreCar">
    <w:name w:val="Titre Car"/>
    <w:basedOn w:val="Policepardfaut"/>
    <w:link w:val="Titre"/>
    <w:uiPriority w:val="10"/>
    <w:rPr>
      <w:rFonts w:asciiTheme="majorHAnsi" w:eastAsiaTheme="majorEastAsia" w:hAnsiTheme="majorHAnsi" w:cstheme="majorBidi"/>
      <w:color w:val="auto"/>
      <w:spacing w:val="5"/>
      <w:kern w:val="28"/>
      <w:sz w:val="60"/>
      <w:szCs w:val="60"/>
      <w14:ligatures w14:val="standardContextual"/>
      <w14:cntxtAlts/>
    </w:rPr>
  </w:style>
  <w:style w:type="paragraph" w:styleId="Sous-titre">
    <w:name w:val="Subtitle"/>
    <w:basedOn w:val="Normal"/>
    <w:next w:val="Normal"/>
    <w:link w:val="Sous-titreCar"/>
    <w:uiPriority w:val="11"/>
    <w:qFormat/>
    <w:pPr>
      <w:numPr>
        <w:ilvl w:val="1"/>
      </w:numPr>
    </w:pPr>
    <w:rPr>
      <w:rFonts w:eastAsiaTheme="majorEastAsia" w:cstheme="majorBidi"/>
      <w:iCs/>
      <w:color w:val="000000" w:themeColor="text1"/>
      <w:spacing w:val="15"/>
      <w:szCs w:val="24"/>
    </w:rPr>
  </w:style>
  <w:style w:type="character" w:customStyle="1" w:styleId="Sous-titreCar">
    <w:name w:val="Sous-titre Car"/>
    <w:basedOn w:val="Policepardfaut"/>
    <w:link w:val="Sous-titre"/>
    <w:uiPriority w:val="11"/>
    <w:rPr>
      <w:rFonts w:eastAsiaTheme="majorEastAsia" w:cstheme="majorBidi"/>
      <w:iCs/>
      <w:color w:val="auto"/>
      <w:spacing w:val="15"/>
      <w:sz w:val="24"/>
      <w:szCs w:val="24"/>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eastAsiaTheme="minorEastAsia"/>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heme="minorEastAsia" w:hAnsi="Tahoma" w:cs="Tahoma"/>
      <w:sz w:val="16"/>
      <w:szCs w:val="16"/>
    </w:rPr>
  </w:style>
  <w:style w:type="character" w:customStyle="1" w:styleId="Titre4Car">
    <w:name w:val="Titre 4 Car"/>
    <w:basedOn w:val="Policepardfaut"/>
    <w:link w:val="Titre4"/>
    <w:uiPriority w:val="9"/>
    <w:semiHidden/>
    <w:rPr>
      <w:rFonts w:asciiTheme="majorHAnsi" w:eastAsiaTheme="majorEastAsia" w:hAnsiTheme="majorHAnsi" w:cstheme="majorBidi"/>
      <w:bCs/>
      <w:i/>
      <w:iCs/>
      <w:color w:val="auto"/>
      <w:sz w:val="23"/>
    </w:rPr>
  </w:style>
  <w:style w:type="character" w:customStyle="1" w:styleId="Titre5Car">
    <w:name w:val="Titre 5 Car"/>
    <w:basedOn w:val="Policepardfaut"/>
    <w:link w:val="Titre5"/>
    <w:uiPriority w:val="9"/>
    <w:semiHidden/>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000000"/>
      <w:sz w:val="21"/>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000000"/>
      <w:sz w:val="21"/>
    </w:rPr>
  </w:style>
  <w:style w:type="character" w:customStyle="1" w:styleId="Titre8Car">
    <w:name w:val="Titre 8 Car"/>
    <w:basedOn w:val="Policepardfaut"/>
    <w:link w:val="Titre8"/>
    <w:uiPriority w:val="9"/>
    <w:semiHidden/>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pPr>
      <w:spacing w:line="240" w:lineRule="auto"/>
    </w:pPr>
    <w:rPr>
      <w:b/>
      <w:bCs/>
      <w:color w:val="2F5897" w:themeColor="text2"/>
      <w:sz w:val="18"/>
      <w:szCs w:val="18"/>
    </w:rPr>
  </w:style>
  <w:style w:type="character" w:styleId="lev">
    <w:name w:val="Strong"/>
    <w:basedOn w:val="Policepardfaut"/>
    <w:uiPriority w:val="22"/>
    <w:qFormat/>
    <w:rPr>
      <w:b/>
      <w:bCs/>
    </w:rPr>
  </w:style>
  <w:style w:type="character" w:styleId="Accentuation">
    <w:name w:val="Emphasis"/>
    <w:basedOn w:val="Policepardfaut"/>
    <w:uiPriority w:val="20"/>
    <w:qFormat/>
    <w:rPr>
      <w:i/>
      <w:iCs/>
      <w:color w:val="auto"/>
    </w:rPr>
  </w:style>
  <w:style w:type="paragraph" w:styleId="Paragraphedeliste">
    <w:name w:val="List Paragraph"/>
    <w:basedOn w:val="Normal"/>
    <w:qFormat/>
    <w:pPr>
      <w:spacing w:after="160" w:line="240" w:lineRule="auto"/>
      <w:ind w:left="1008" w:hanging="288"/>
      <w:contextualSpacing/>
    </w:pPr>
    <w:rPr>
      <w:rFonts w:eastAsiaTheme="minorHAnsi"/>
      <w:sz w:val="21"/>
    </w:rPr>
  </w:style>
  <w:style w:type="paragraph" w:styleId="Citation">
    <w:name w:val="Quote"/>
    <w:basedOn w:val="Normal"/>
    <w:next w:val="Normal"/>
    <w:link w:val="CitationCar"/>
    <w:uiPriority w:val="29"/>
    <w:qFormat/>
    <w:pPr>
      <w:spacing w:before="160" w:after="160" w:line="300" w:lineRule="auto"/>
      <w:ind w:left="144" w:right="144"/>
      <w:jc w:val="center"/>
    </w:pPr>
    <w:rPr>
      <w:rFonts w:asciiTheme="majorHAnsi" w:hAnsiTheme="majorHAnsi"/>
      <w:i/>
      <w:iCs/>
      <w:color w:val="6076B4" w:themeColor="accent1"/>
    </w:rPr>
  </w:style>
  <w:style w:type="character" w:customStyle="1" w:styleId="CitationCar">
    <w:name w:val="Citation Car"/>
    <w:basedOn w:val="Policepardfaut"/>
    <w:link w:val="Citation"/>
    <w:uiPriority w:val="29"/>
    <w:rPr>
      <w:rFonts w:asciiTheme="majorHAnsi" w:hAnsiTheme="majorHAnsi"/>
      <w:i/>
      <w:iCs/>
      <w:color w:val="auto"/>
      <w:sz w:val="24"/>
    </w:rPr>
  </w:style>
  <w:style w:type="paragraph" w:styleId="Citationintense">
    <w:name w:val="Intense Quote"/>
    <w:basedOn w:val="Normal"/>
    <w:next w:val="Normal"/>
    <w:link w:val="CitationintenseC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14:ligatures w14:val="standardContextual"/>
      <w14:cntxtAlts/>
    </w:rPr>
  </w:style>
  <w:style w:type="character" w:customStyle="1" w:styleId="CitationintenseCar">
    <w:name w:val="Citation intense Car"/>
    <w:basedOn w:val="Policepardfaut"/>
    <w:link w:val="Citationintense"/>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Accentuationlgre">
    <w:name w:val="Subtle Emphasis"/>
    <w:basedOn w:val="Policepardfaut"/>
    <w:uiPriority w:val="19"/>
    <w:qFormat/>
    <w:rPr>
      <w:i/>
      <w:iCs/>
      <w:color w:val="auto"/>
    </w:rPr>
  </w:style>
  <w:style w:type="character" w:styleId="Accentuationintense">
    <w:name w:val="Intense Emphasis"/>
    <w:basedOn w:val="Policepardfaut"/>
    <w:uiPriority w:val="21"/>
    <w:qFormat/>
    <w:rPr>
      <w:b/>
      <w:bCs/>
      <w:i/>
      <w:iCs/>
      <w:caps w:val="0"/>
      <w:smallCaps w:val="0"/>
      <w:color w:val="auto"/>
    </w:rPr>
  </w:style>
  <w:style w:type="character" w:styleId="Rfrencelgre">
    <w:name w:val="Subtle Reference"/>
    <w:basedOn w:val="Policepardfaut"/>
    <w:uiPriority w:val="31"/>
    <w:qFormat/>
    <w:rPr>
      <w:smallCaps/>
      <w:color w:val="auto"/>
      <w:u w:val="single"/>
    </w:rPr>
  </w:style>
  <w:style w:type="character" w:styleId="Rfrenceintense">
    <w:name w:val="Intense Reference"/>
    <w:basedOn w:val="Policepardfaut"/>
    <w:uiPriority w:val="32"/>
    <w:qFormat/>
    <w:rPr>
      <w:b/>
      <w:bCs/>
      <w:caps w:val="0"/>
      <w:smallCaps w:val="0"/>
      <w:color w:val="auto"/>
      <w:spacing w:val="5"/>
      <w:u w:val="single"/>
    </w:rPr>
  </w:style>
  <w:style w:type="character" w:styleId="Titredulivre">
    <w:name w:val="Book Title"/>
    <w:basedOn w:val="Policepardfaut"/>
    <w:uiPriority w:val="33"/>
    <w:qFormat/>
    <w:rPr>
      <w:b/>
      <w:bCs/>
      <w:caps w:val="0"/>
      <w:smallCaps/>
      <w:spacing w:val="10"/>
    </w:rPr>
  </w:style>
  <w:style w:type="paragraph" w:styleId="En-ttedetabledesmatires">
    <w:name w:val="TOC Heading"/>
    <w:basedOn w:val="Titre1"/>
    <w:next w:val="Normal"/>
    <w:uiPriority w:val="39"/>
    <w:semiHidden/>
    <w:unhideWhenUsed/>
    <w:qFormat/>
    <w:pPr>
      <w:spacing w:before="480" w:line="276" w:lineRule="auto"/>
      <w:outlineLvl w:val="9"/>
    </w:pPr>
    <w:rPr>
      <w:b/>
      <w:i w:val="0"/>
      <w:sz w:val="28"/>
      <w:szCs w:val="28"/>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uiPriority w:val="59"/>
    <w:rsid w:val="0053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5707AE"/>
    <w:pPr>
      <w:spacing w:after="100"/>
    </w:pPr>
  </w:style>
  <w:style w:type="character" w:styleId="Lienhypertexte">
    <w:name w:val="Hyperlink"/>
    <w:basedOn w:val="Policepardfaut"/>
    <w:uiPriority w:val="99"/>
    <w:unhideWhenUsed/>
    <w:rsid w:val="005707AE"/>
    <w:rPr>
      <w:color w:val="3399FF" w:themeColor="hyperlink"/>
      <w:u w:val="single"/>
    </w:rPr>
  </w:style>
  <w:style w:type="paragraph" w:customStyle="1" w:styleId="Standard">
    <w:name w:val="Standard"/>
    <w:rsid w:val="008C1F6B"/>
    <w:pPr>
      <w:suppressAutoHyphens/>
      <w:autoSpaceDN w:val="0"/>
      <w:spacing w:after="160" w:line="256" w:lineRule="auto"/>
      <w:textAlignment w:val="baseline"/>
    </w:pPr>
    <w:rPr>
      <w:rFonts w:ascii="Calibri" w:eastAsia="SimSun" w:hAnsi="Calibri" w:cs="F"/>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22081">
      <w:bodyDiv w:val="1"/>
      <w:marLeft w:val="0"/>
      <w:marRight w:val="0"/>
      <w:marTop w:val="0"/>
      <w:marBottom w:val="0"/>
      <w:divBdr>
        <w:top w:val="none" w:sz="0" w:space="0" w:color="auto"/>
        <w:left w:val="none" w:sz="0" w:space="0" w:color="auto"/>
        <w:bottom w:val="none" w:sz="0" w:space="0" w:color="auto"/>
        <w:right w:val="none" w:sz="0" w:space="0" w:color="auto"/>
      </w:divBdr>
    </w:div>
    <w:div w:id="523902815">
      <w:bodyDiv w:val="1"/>
      <w:marLeft w:val="0"/>
      <w:marRight w:val="0"/>
      <w:marTop w:val="0"/>
      <w:marBottom w:val="0"/>
      <w:divBdr>
        <w:top w:val="none" w:sz="0" w:space="0" w:color="auto"/>
        <w:left w:val="none" w:sz="0" w:space="0" w:color="auto"/>
        <w:bottom w:val="none" w:sz="0" w:space="0" w:color="auto"/>
        <w:right w:val="none" w:sz="0" w:space="0" w:color="auto"/>
      </w:divBdr>
    </w:div>
    <w:div w:id="576018694">
      <w:bodyDiv w:val="1"/>
      <w:marLeft w:val="0"/>
      <w:marRight w:val="0"/>
      <w:marTop w:val="0"/>
      <w:marBottom w:val="0"/>
      <w:divBdr>
        <w:top w:val="none" w:sz="0" w:space="0" w:color="auto"/>
        <w:left w:val="none" w:sz="0" w:space="0" w:color="auto"/>
        <w:bottom w:val="none" w:sz="0" w:space="0" w:color="auto"/>
        <w:right w:val="none" w:sz="0" w:space="0" w:color="auto"/>
      </w:divBdr>
    </w:div>
    <w:div w:id="807938877">
      <w:bodyDiv w:val="1"/>
      <w:marLeft w:val="0"/>
      <w:marRight w:val="0"/>
      <w:marTop w:val="0"/>
      <w:marBottom w:val="0"/>
      <w:divBdr>
        <w:top w:val="none" w:sz="0" w:space="0" w:color="auto"/>
        <w:left w:val="none" w:sz="0" w:space="0" w:color="auto"/>
        <w:bottom w:val="none" w:sz="0" w:space="0" w:color="auto"/>
        <w:right w:val="none" w:sz="0" w:space="0" w:color="auto"/>
      </w:divBdr>
    </w:div>
    <w:div w:id="921599706">
      <w:bodyDiv w:val="1"/>
      <w:marLeft w:val="0"/>
      <w:marRight w:val="0"/>
      <w:marTop w:val="0"/>
      <w:marBottom w:val="0"/>
      <w:divBdr>
        <w:top w:val="none" w:sz="0" w:space="0" w:color="auto"/>
        <w:left w:val="none" w:sz="0" w:space="0" w:color="auto"/>
        <w:bottom w:val="none" w:sz="0" w:space="0" w:color="auto"/>
        <w:right w:val="none" w:sz="0" w:space="0" w:color="auto"/>
      </w:divBdr>
    </w:div>
    <w:div w:id="9380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D_AIESH\OneDrive%20-%20AIESH\Documents\AIESH\Mod&#232;le%20AIESH%20sans%201ere%20page%20v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[Résumé]</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AF14C221-453B-46A1-99E6-814AF0A2E360}">
  <ds:schemaRefs>
    <ds:schemaRef ds:uri="http://schemas.openxmlformats.org/officeDocument/2006/bibliography"/>
  </ds:schemaRefs>
</ds:datastoreItem>
</file>

<file path=customXml/itemProps4.xml><?xml version="1.0" encoding="utf-8"?>
<ds:datastoreItem xmlns:ds="http://schemas.openxmlformats.org/officeDocument/2006/customXml" ds:itemID="{579CA6A8-040D-4363-A1A6-34005B8EF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AIESH sans 1ere page v3</Template>
  <TotalTime>61</TotalTime>
  <Pages>2</Pages>
  <Words>542</Words>
  <Characters>2982</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Maxime Selves</cp:lastModifiedBy>
  <cp:revision>3</cp:revision>
  <dcterms:created xsi:type="dcterms:W3CDTF">2024-11-13T11:59:00Z</dcterms:created>
  <dcterms:modified xsi:type="dcterms:W3CDTF">2024-11-13T12:38:00Z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